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tblpY="-516"/>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2E0EA3" w:rsidRPr="002E0EA3" w:rsidTr="002E0EA3">
        <w:tc>
          <w:tcPr>
            <w:tcW w:w="9212" w:type="dxa"/>
            <w:tcBorders>
              <w:top w:val="nil"/>
              <w:left w:val="nil"/>
              <w:bottom w:val="nil"/>
              <w:right w:val="nil"/>
            </w:tcBorders>
          </w:tcPr>
          <w:p w:rsidR="002E0EA3" w:rsidRPr="002E0EA3" w:rsidRDefault="002E0EA3" w:rsidP="002E0EA3">
            <w:pPr>
              <w:jc w:val="center"/>
              <w:rPr>
                <w:rFonts w:ascii="Times New Roman" w:hAnsi="Times New Roman" w:cs="Times New Roman"/>
                <w:b/>
                <w:sz w:val="36"/>
                <w:szCs w:val="36"/>
              </w:rPr>
            </w:pPr>
            <w:r w:rsidRPr="002E0EA3">
              <w:rPr>
                <w:rFonts w:ascii="Times New Roman" w:hAnsi="Times New Roman" w:cs="Times New Roman"/>
                <w:b/>
                <w:sz w:val="36"/>
                <w:szCs w:val="36"/>
              </w:rPr>
              <w:t>Mateřská škola „KLUBÍČKO“, LIBEREC,</w:t>
            </w:r>
          </w:p>
          <w:p w:rsidR="002E0EA3" w:rsidRPr="002E0EA3" w:rsidRDefault="002E0EA3" w:rsidP="002E0EA3">
            <w:pPr>
              <w:jc w:val="center"/>
              <w:rPr>
                <w:rFonts w:ascii="Times New Roman" w:hAnsi="Times New Roman" w:cs="Times New Roman"/>
                <w:b/>
                <w:sz w:val="36"/>
                <w:szCs w:val="36"/>
              </w:rPr>
            </w:pPr>
            <w:r w:rsidRPr="002E0EA3">
              <w:rPr>
                <w:rFonts w:ascii="Times New Roman" w:hAnsi="Times New Roman" w:cs="Times New Roman"/>
                <w:b/>
                <w:sz w:val="36"/>
                <w:szCs w:val="36"/>
              </w:rPr>
              <w:t>Jugoslávská 128/1,</w:t>
            </w:r>
          </w:p>
          <w:p w:rsidR="002E0EA3" w:rsidRPr="002E0EA3" w:rsidRDefault="002E0EA3" w:rsidP="002E0EA3">
            <w:pPr>
              <w:jc w:val="center"/>
              <w:rPr>
                <w:rFonts w:ascii="Times New Roman" w:hAnsi="Times New Roman" w:cs="Times New Roman"/>
                <w:sz w:val="28"/>
                <w:szCs w:val="28"/>
              </w:rPr>
            </w:pPr>
            <w:r w:rsidRPr="002E0EA3">
              <w:rPr>
                <w:rFonts w:ascii="Times New Roman" w:hAnsi="Times New Roman" w:cs="Times New Roman"/>
                <w:b/>
                <w:sz w:val="28"/>
                <w:szCs w:val="28"/>
              </w:rPr>
              <w:t>příspěvková organizace</w:t>
            </w:r>
          </w:p>
        </w:tc>
      </w:tr>
    </w:tbl>
    <w:p w:rsidR="005A765F" w:rsidRPr="002E0EA3" w:rsidRDefault="005A765F" w:rsidP="005A765F">
      <w:pPr>
        <w:pStyle w:val="Normlnweb"/>
      </w:pPr>
    </w:p>
    <w:p w:rsidR="005A765F" w:rsidRPr="002E0EA3" w:rsidRDefault="005A765F" w:rsidP="005A765F">
      <w:pPr>
        <w:pStyle w:val="Normlnweb"/>
      </w:pPr>
    </w:p>
    <w:p w:rsidR="002E0EA3" w:rsidRPr="002E0EA3" w:rsidRDefault="002E0EA3" w:rsidP="002E0EA3">
      <w:pPr>
        <w:widowControl w:val="0"/>
        <w:ind w:right="-1"/>
        <w:jc w:val="center"/>
        <w:rPr>
          <w:rFonts w:ascii="Times New Roman" w:hAnsi="Times New Roman" w:cs="Times New Roman"/>
          <w:b/>
          <w:sz w:val="40"/>
        </w:rPr>
      </w:pPr>
    </w:p>
    <w:p w:rsidR="002E0EA3" w:rsidRPr="002E0EA3" w:rsidRDefault="002E0EA3" w:rsidP="002E0EA3">
      <w:pPr>
        <w:jc w:val="center"/>
        <w:rPr>
          <w:rFonts w:ascii="Times New Roman" w:hAnsi="Times New Roman" w:cs="Times New Roman"/>
          <w:b/>
          <w:sz w:val="36"/>
          <w:szCs w:val="36"/>
        </w:rPr>
      </w:pPr>
      <w:r w:rsidRPr="002E0EA3">
        <w:rPr>
          <w:rFonts w:ascii="Times New Roman" w:hAnsi="Times New Roman" w:cs="Times New Roman"/>
          <w:b/>
          <w:sz w:val="36"/>
          <w:szCs w:val="36"/>
        </w:rPr>
        <w:t>PŘIJÍMÁNÍ   DĚTÍ   DO    MATEŘSKÉ   ŠKOLY</w:t>
      </w:r>
    </w:p>
    <w:p w:rsidR="002E0EA3" w:rsidRPr="002E0EA3" w:rsidRDefault="002E0EA3" w:rsidP="002E0EA3">
      <w:pPr>
        <w:rPr>
          <w:rFonts w:ascii="Times New Roman" w:hAnsi="Times New Roman" w:cs="Times New Roman"/>
          <w:b/>
          <w:sz w:val="36"/>
          <w:szCs w:val="36"/>
        </w:rPr>
      </w:pPr>
    </w:p>
    <w:p w:rsidR="002E0EA3" w:rsidRPr="007C4388" w:rsidRDefault="003A1948" w:rsidP="002E0EA3">
      <w:pPr>
        <w:jc w:val="center"/>
        <w:rPr>
          <w:rFonts w:ascii="Times New Roman" w:hAnsi="Times New Roman" w:cs="Times New Roman"/>
        </w:rPr>
      </w:pPr>
      <w:r>
        <w:rPr>
          <w:rFonts w:ascii="Times New Roman" w:hAnsi="Times New Roman" w:cs="Times New Roman"/>
          <w:sz w:val="20"/>
          <w:szCs w:val="20"/>
        </w:rPr>
        <w:t xml:space="preserve"> ŘMŠ / 3</w:t>
      </w:r>
      <w:r w:rsidR="00FB3578">
        <w:rPr>
          <w:rFonts w:ascii="Times New Roman" w:hAnsi="Times New Roman" w:cs="Times New Roman"/>
          <w:sz w:val="20"/>
          <w:szCs w:val="20"/>
        </w:rPr>
        <w:t xml:space="preserve"> / 2026</w:t>
      </w:r>
    </w:p>
    <w:p w:rsidR="002E0EA3" w:rsidRPr="007C4388" w:rsidRDefault="002E0EA3" w:rsidP="002E0EA3">
      <w:pPr>
        <w:rPr>
          <w:rFonts w:ascii="Times New Roman" w:hAnsi="Times New Roman" w:cs="Times New Roman"/>
          <w:b/>
          <w:sz w:val="36"/>
          <w:szCs w:val="36"/>
        </w:rPr>
      </w:pPr>
      <w:r w:rsidRPr="007C4388">
        <w:rPr>
          <w:rFonts w:ascii="Times New Roman" w:hAnsi="Times New Roman" w:cs="Times New Roman"/>
          <w:b/>
          <w:sz w:val="36"/>
          <w:szCs w:val="36"/>
        </w:rPr>
        <w:t xml:space="preserve">                        </w:t>
      </w:r>
    </w:p>
    <w:p w:rsidR="002E0EA3" w:rsidRPr="007C4388" w:rsidRDefault="002E0EA3" w:rsidP="002E0EA3">
      <w:pPr>
        <w:rPr>
          <w:rFonts w:ascii="Times New Roman" w:hAnsi="Times New Roman" w:cs="Times New Roman"/>
          <w:b/>
          <w:sz w:val="36"/>
          <w:szCs w:val="36"/>
        </w:rPr>
      </w:pPr>
    </w:p>
    <w:p w:rsidR="002E0EA3" w:rsidRPr="007C4388" w:rsidRDefault="002E0EA3" w:rsidP="002E0EA3">
      <w:pPr>
        <w:rPr>
          <w:rFonts w:ascii="Times New Roman" w:hAnsi="Times New Roman" w:cs="Times New Roman"/>
        </w:rPr>
      </w:pPr>
      <w:proofErr w:type="gramStart"/>
      <w:r w:rsidRPr="007C4388">
        <w:rPr>
          <w:rFonts w:ascii="Times New Roman" w:hAnsi="Times New Roman" w:cs="Times New Roman"/>
        </w:rPr>
        <w:t>Obsah :           Čl.</w:t>
      </w:r>
      <w:proofErr w:type="gramEnd"/>
      <w:r w:rsidRPr="007C4388">
        <w:rPr>
          <w:rFonts w:ascii="Times New Roman" w:hAnsi="Times New Roman" w:cs="Times New Roman"/>
        </w:rPr>
        <w:t xml:space="preserve"> 1</w:t>
      </w:r>
      <w:r w:rsidRPr="007C4388">
        <w:rPr>
          <w:rFonts w:ascii="Times New Roman" w:hAnsi="Times New Roman" w:cs="Times New Roman"/>
        </w:rPr>
        <w:tab/>
        <w:t>Všeobecná kritéria</w:t>
      </w:r>
    </w:p>
    <w:p w:rsidR="002E0EA3" w:rsidRPr="007C4388" w:rsidRDefault="002E0EA3" w:rsidP="002E0EA3">
      <w:pPr>
        <w:rPr>
          <w:rFonts w:ascii="Times New Roman" w:hAnsi="Times New Roman" w:cs="Times New Roman"/>
        </w:rPr>
      </w:pPr>
      <w:r w:rsidRPr="007C4388">
        <w:rPr>
          <w:rFonts w:ascii="Times New Roman" w:hAnsi="Times New Roman" w:cs="Times New Roman"/>
        </w:rPr>
        <w:t xml:space="preserve">                        Čl. 2    Kritéria mateřské školy pro přijetí dítěte</w:t>
      </w:r>
    </w:p>
    <w:p w:rsidR="002E0EA3" w:rsidRPr="007C4388" w:rsidRDefault="002E0EA3" w:rsidP="002E0EA3">
      <w:pPr>
        <w:rPr>
          <w:rFonts w:ascii="Times New Roman" w:hAnsi="Times New Roman" w:cs="Times New Roman"/>
        </w:rPr>
      </w:pPr>
      <w:r w:rsidRPr="007C4388">
        <w:rPr>
          <w:rFonts w:ascii="Times New Roman" w:hAnsi="Times New Roman" w:cs="Times New Roman"/>
        </w:rPr>
        <w:t xml:space="preserve">                        Čl. 3    Podmínky pro přijetí dítěte do speciální třídy</w:t>
      </w:r>
    </w:p>
    <w:p w:rsidR="002E0EA3" w:rsidRPr="007C4388" w:rsidRDefault="002E0EA3" w:rsidP="002E0EA3">
      <w:pPr>
        <w:rPr>
          <w:rFonts w:ascii="Times New Roman" w:hAnsi="Times New Roman" w:cs="Times New Roman"/>
          <w:b/>
          <w:sz w:val="28"/>
          <w:szCs w:val="28"/>
        </w:rPr>
      </w:pPr>
      <w:r w:rsidRPr="007C4388">
        <w:rPr>
          <w:rFonts w:ascii="Times New Roman" w:hAnsi="Times New Roman" w:cs="Times New Roman"/>
        </w:rPr>
        <w:tab/>
      </w:r>
      <w:r w:rsidRPr="007C4388">
        <w:rPr>
          <w:rFonts w:ascii="Times New Roman" w:hAnsi="Times New Roman" w:cs="Times New Roman"/>
        </w:rPr>
        <w:tab/>
      </w:r>
    </w:p>
    <w:p w:rsidR="002E0EA3" w:rsidRPr="007C4388" w:rsidRDefault="002E0EA3" w:rsidP="002E0EA3">
      <w:pPr>
        <w:rPr>
          <w:rFonts w:ascii="Times New Roman" w:hAnsi="Times New Roman" w:cs="Times New Roman"/>
        </w:rPr>
      </w:pPr>
    </w:p>
    <w:p w:rsidR="002E0EA3" w:rsidRPr="007C4388" w:rsidRDefault="002E0EA3" w:rsidP="002E0EA3">
      <w:pPr>
        <w:rPr>
          <w:rFonts w:ascii="Times New Roman" w:hAnsi="Times New Roman" w:cs="Times New Roman"/>
        </w:rPr>
      </w:pPr>
    </w:p>
    <w:p w:rsidR="002E0EA3" w:rsidRPr="007C4388" w:rsidRDefault="002E0EA3" w:rsidP="002E0EA3">
      <w:pPr>
        <w:rPr>
          <w:rFonts w:ascii="Times New Roman" w:hAnsi="Times New Roman" w:cs="Times New Roman"/>
        </w:rPr>
      </w:pPr>
    </w:p>
    <w:p w:rsidR="002E0EA3" w:rsidRPr="007C4388" w:rsidRDefault="002E0EA3" w:rsidP="002E0EA3">
      <w:pPr>
        <w:rPr>
          <w:rFonts w:ascii="Times New Roman" w:hAnsi="Times New Roman" w:cs="Times New Roman"/>
        </w:rPr>
      </w:pPr>
    </w:p>
    <w:p w:rsidR="002E0EA3" w:rsidRPr="007C4388" w:rsidRDefault="002E0EA3" w:rsidP="002E0EA3">
      <w:pPr>
        <w:rPr>
          <w:rFonts w:ascii="Times New Roman" w:hAnsi="Times New Roman" w:cs="Times New Roman"/>
        </w:rPr>
      </w:pPr>
    </w:p>
    <w:p w:rsidR="002E0EA3" w:rsidRPr="007C4388" w:rsidRDefault="002E0EA3" w:rsidP="002E0EA3">
      <w:pPr>
        <w:rPr>
          <w:rFonts w:ascii="Times New Roman" w:hAnsi="Times New Roman" w:cs="Times New Roman"/>
        </w:rPr>
      </w:pPr>
    </w:p>
    <w:p w:rsidR="002E0EA3" w:rsidRPr="007C4388" w:rsidRDefault="002E0EA3" w:rsidP="002E0EA3">
      <w:pPr>
        <w:rPr>
          <w:rFonts w:ascii="Times New Roman" w:hAnsi="Times New Roman" w:cs="Times New Roman"/>
        </w:rPr>
      </w:pPr>
    </w:p>
    <w:p w:rsidR="002E0EA3" w:rsidRPr="007C4388" w:rsidRDefault="002E0EA3" w:rsidP="002E0EA3">
      <w:pPr>
        <w:rPr>
          <w:rFonts w:ascii="Times New Roman" w:hAnsi="Times New Roman" w:cs="Times New Roman"/>
        </w:rPr>
      </w:pPr>
    </w:p>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6977"/>
      </w:tblGrid>
      <w:tr w:rsidR="002E0EA3" w:rsidRPr="007C4388" w:rsidTr="002E0EA3">
        <w:tc>
          <w:tcPr>
            <w:tcW w:w="2235" w:type="dxa"/>
            <w:tcBorders>
              <w:top w:val="single" w:sz="4" w:space="0" w:color="auto"/>
              <w:left w:val="single" w:sz="4" w:space="0" w:color="auto"/>
              <w:bottom w:val="single" w:sz="4" w:space="0" w:color="auto"/>
              <w:right w:val="single" w:sz="4" w:space="0" w:color="auto"/>
            </w:tcBorders>
          </w:tcPr>
          <w:p w:rsidR="002E0EA3" w:rsidRPr="007C4388" w:rsidRDefault="002E0EA3" w:rsidP="007B7A44">
            <w:pPr>
              <w:rPr>
                <w:rFonts w:ascii="Times New Roman" w:hAnsi="Times New Roman" w:cs="Times New Roman"/>
              </w:rPr>
            </w:pPr>
            <w:r w:rsidRPr="007C4388">
              <w:rPr>
                <w:rFonts w:ascii="Times New Roman" w:hAnsi="Times New Roman" w:cs="Times New Roman"/>
              </w:rPr>
              <w:t>Vydal:</w:t>
            </w:r>
          </w:p>
        </w:tc>
        <w:tc>
          <w:tcPr>
            <w:tcW w:w="6977" w:type="dxa"/>
            <w:tcBorders>
              <w:top w:val="single" w:sz="4" w:space="0" w:color="auto"/>
              <w:left w:val="single" w:sz="4" w:space="0" w:color="auto"/>
              <w:bottom w:val="single" w:sz="4" w:space="0" w:color="auto"/>
              <w:right w:val="single" w:sz="4" w:space="0" w:color="auto"/>
            </w:tcBorders>
          </w:tcPr>
          <w:p w:rsidR="002E0EA3" w:rsidRPr="007C4388" w:rsidRDefault="002E0EA3" w:rsidP="007B7A44">
            <w:pPr>
              <w:pStyle w:val="Zhlav"/>
              <w:tabs>
                <w:tab w:val="left" w:pos="708"/>
              </w:tabs>
            </w:pPr>
            <w:r w:rsidRPr="007C4388">
              <w:t>Mateřská škola  „ KLUBÍČKO“, LIBEREC, Jugoslávská 128/1,    příspěvková organizace</w:t>
            </w:r>
          </w:p>
        </w:tc>
      </w:tr>
      <w:tr w:rsidR="002E0EA3" w:rsidRPr="007C4388" w:rsidTr="002E0EA3">
        <w:trPr>
          <w:trHeight w:val="163"/>
        </w:trPr>
        <w:tc>
          <w:tcPr>
            <w:tcW w:w="2235" w:type="dxa"/>
            <w:tcBorders>
              <w:top w:val="single" w:sz="4" w:space="0" w:color="auto"/>
              <w:left w:val="single" w:sz="4" w:space="0" w:color="auto"/>
              <w:bottom w:val="single" w:sz="4" w:space="0" w:color="auto"/>
              <w:right w:val="single" w:sz="4" w:space="0" w:color="auto"/>
            </w:tcBorders>
          </w:tcPr>
          <w:p w:rsidR="002E0EA3" w:rsidRPr="007C4388" w:rsidRDefault="002E0EA3" w:rsidP="007B7A44">
            <w:pPr>
              <w:rPr>
                <w:rFonts w:ascii="Times New Roman" w:hAnsi="Times New Roman" w:cs="Times New Roman"/>
              </w:rPr>
            </w:pPr>
          </w:p>
        </w:tc>
        <w:tc>
          <w:tcPr>
            <w:tcW w:w="6977" w:type="dxa"/>
            <w:tcBorders>
              <w:top w:val="single" w:sz="4" w:space="0" w:color="auto"/>
              <w:left w:val="single" w:sz="4" w:space="0" w:color="auto"/>
              <w:bottom w:val="single" w:sz="4" w:space="0" w:color="auto"/>
              <w:right w:val="single" w:sz="4" w:space="0" w:color="auto"/>
            </w:tcBorders>
          </w:tcPr>
          <w:p w:rsidR="002E0EA3" w:rsidRPr="007C4388" w:rsidRDefault="002E0EA3" w:rsidP="007B7A44">
            <w:pPr>
              <w:rPr>
                <w:rFonts w:ascii="Times New Roman" w:hAnsi="Times New Roman" w:cs="Times New Roman"/>
                <w:color w:val="FF0000"/>
              </w:rPr>
            </w:pPr>
          </w:p>
        </w:tc>
      </w:tr>
      <w:tr w:rsidR="002E0EA3" w:rsidRPr="007C4388" w:rsidTr="002E0EA3">
        <w:tc>
          <w:tcPr>
            <w:tcW w:w="2235" w:type="dxa"/>
            <w:tcBorders>
              <w:top w:val="single" w:sz="4" w:space="0" w:color="auto"/>
              <w:left w:val="single" w:sz="4" w:space="0" w:color="auto"/>
              <w:bottom w:val="single" w:sz="4" w:space="0" w:color="auto"/>
              <w:right w:val="single" w:sz="4" w:space="0" w:color="auto"/>
            </w:tcBorders>
          </w:tcPr>
          <w:p w:rsidR="002E0EA3" w:rsidRPr="007C4388" w:rsidRDefault="002E0EA3" w:rsidP="007B7A44">
            <w:pPr>
              <w:rPr>
                <w:rFonts w:ascii="Times New Roman" w:hAnsi="Times New Roman" w:cs="Times New Roman"/>
              </w:rPr>
            </w:pPr>
            <w:r w:rsidRPr="007C4388">
              <w:rPr>
                <w:rFonts w:ascii="Times New Roman" w:hAnsi="Times New Roman" w:cs="Times New Roman"/>
              </w:rPr>
              <w:t>Schválila:</w:t>
            </w:r>
          </w:p>
        </w:tc>
        <w:tc>
          <w:tcPr>
            <w:tcW w:w="6977" w:type="dxa"/>
            <w:tcBorders>
              <w:top w:val="single" w:sz="4" w:space="0" w:color="auto"/>
              <w:left w:val="single" w:sz="4" w:space="0" w:color="auto"/>
              <w:bottom w:val="single" w:sz="4" w:space="0" w:color="auto"/>
              <w:right w:val="single" w:sz="4" w:space="0" w:color="auto"/>
            </w:tcBorders>
          </w:tcPr>
          <w:p w:rsidR="002E0EA3" w:rsidRPr="007C4388" w:rsidRDefault="002E0EA3" w:rsidP="007B7A44">
            <w:pPr>
              <w:pStyle w:val="Zhlav"/>
              <w:tabs>
                <w:tab w:val="left" w:pos="708"/>
              </w:tabs>
            </w:pPr>
            <w:r w:rsidRPr="007C4388">
              <w:t>ředitelka školy –  Bc. Michaela Kašparová</w:t>
            </w:r>
          </w:p>
        </w:tc>
      </w:tr>
      <w:tr w:rsidR="002E0EA3" w:rsidRPr="007C4388" w:rsidTr="002E0EA3">
        <w:tc>
          <w:tcPr>
            <w:tcW w:w="2235" w:type="dxa"/>
            <w:tcBorders>
              <w:top w:val="single" w:sz="4" w:space="0" w:color="auto"/>
              <w:left w:val="single" w:sz="4" w:space="0" w:color="auto"/>
              <w:bottom w:val="single" w:sz="4" w:space="0" w:color="auto"/>
              <w:right w:val="single" w:sz="4" w:space="0" w:color="auto"/>
            </w:tcBorders>
          </w:tcPr>
          <w:p w:rsidR="002E0EA3" w:rsidRPr="007C4388" w:rsidRDefault="002E0EA3" w:rsidP="007B7A44">
            <w:pPr>
              <w:rPr>
                <w:rFonts w:ascii="Times New Roman" w:hAnsi="Times New Roman" w:cs="Times New Roman"/>
              </w:rPr>
            </w:pPr>
          </w:p>
        </w:tc>
        <w:tc>
          <w:tcPr>
            <w:tcW w:w="6977" w:type="dxa"/>
            <w:tcBorders>
              <w:top w:val="single" w:sz="4" w:space="0" w:color="auto"/>
              <w:left w:val="single" w:sz="4" w:space="0" w:color="auto"/>
              <w:bottom w:val="single" w:sz="4" w:space="0" w:color="auto"/>
              <w:right w:val="single" w:sz="4" w:space="0" w:color="auto"/>
            </w:tcBorders>
          </w:tcPr>
          <w:p w:rsidR="002E0EA3" w:rsidRPr="007C4388" w:rsidRDefault="002E0EA3" w:rsidP="007B7A44">
            <w:pPr>
              <w:rPr>
                <w:rFonts w:ascii="Times New Roman" w:hAnsi="Times New Roman" w:cs="Times New Roman"/>
                <w:color w:val="FF0000"/>
              </w:rPr>
            </w:pPr>
          </w:p>
        </w:tc>
      </w:tr>
      <w:tr w:rsidR="002E0EA3" w:rsidRPr="007C4388" w:rsidTr="002E0EA3">
        <w:tc>
          <w:tcPr>
            <w:tcW w:w="2235" w:type="dxa"/>
            <w:tcBorders>
              <w:top w:val="single" w:sz="4" w:space="0" w:color="auto"/>
              <w:left w:val="single" w:sz="4" w:space="0" w:color="auto"/>
              <w:bottom w:val="single" w:sz="4" w:space="0" w:color="auto"/>
              <w:right w:val="single" w:sz="4" w:space="0" w:color="auto"/>
            </w:tcBorders>
          </w:tcPr>
          <w:p w:rsidR="002E0EA3" w:rsidRPr="007C4388" w:rsidRDefault="002E0EA3" w:rsidP="007B7A44">
            <w:pPr>
              <w:rPr>
                <w:rFonts w:ascii="Times New Roman" w:hAnsi="Times New Roman" w:cs="Times New Roman"/>
              </w:rPr>
            </w:pPr>
            <w:r w:rsidRPr="007C4388">
              <w:rPr>
                <w:rFonts w:ascii="Times New Roman" w:hAnsi="Times New Roman" w:cs="Times New Roman"/>
              </w:rPr>
              <w:t>Účinnost:</w:t>
            </w:r>
          </w:p>
        </w:tc>
        <w:tc>
          <w:tcPr>
            <w:tcW w:w="6977" w:type="dxa"/>
            <w:tcBorders>
              <w:top w:val="single" w:sz="4" w:space="0" w:color="auto"/>
              <w:left w:val="single" w:sz="4" w:space="0" w:color="auto"/>
              <w:bottom w:val="single" w:sz="4" w:space="0" w:color="auto"/>
              <w:right w:val="single" w:sz="4" w:space="0" w:color="auto"/>
            </w:tcBorders>
          </w:tcPr>
          <w:p w:rsidR="002E0EA3" w:rsidRPr="007C4388" w:rsidRDefault="00FB3578" w:rsidP="007B7A44">
            <w:pPr>
              <w:pStyle w:val="Zhlav"/>
              <w:tabs>
                <w:tab w:val="left" w:pos="708"/>
              </w:tabs>
              <w:ind w:left="720"/>
            </w:pPr>
            <w:r>
              <w:t>12. 2.2026</w:t>
            </w:r>
          </w:p>
        </w:tc>
      </w:tr>
    </w:tbl>
    <w:p w:rsidR="002E0EA3" w:rsidRPr="007C4388" w:rsidRDefault="002E0EA3" w:rsidP="002E0EA3">
      <w:pPr>
        <w:jc w:val="center"/>
        <w:rPr>
          <w:rFonts w:ascii="Times New Roman" w:hAnsi="Times New Roman" w:cs="Times New Roman"/>
          <w:b/>
          <w:sz w:val="32"/>
          <w:szCs w:val="32"/>
        </w:rPr>
      </w:pPr>
    </w:p>
    <w:p w:rsidR="002E0EA3" w:rsidRPr="007C4388" w:rsidRDefault="002E0EA3" w:rsidP="002E0EA3">
      <w:pPr>
        <w:jc w:val="center"/>
        <w:rPr>
          <w:rFonts w:ascii="Times New Roman" w:hAnsi="Times New Roman" w:cs="Times New Roman"/>
          <w:b/>
          <w:sz w:val="32"/>
          <w:szCs w:val="32"/>
        </w:rPr>
      </w:pPr>
      <w:r w:rsidRPr="007C4388">
        <w:rPr>
          <w:rFonts w:ascii="Times New Roman" w:hAnsi="Times New Roman" w:cs="Times New Roman"/>
          <w:b/>
          <w:sz w:val="32"/>
          <w:szCs w:val="32"/>
        </w:rPr>
        <w:lastRenderedPageBreak/>
        <w:t>Čl. 1</w:t>
      </w:r>
    </w:p>
    <w:p w:rsidR="002E0EA3" w:rsidRPr="007C4388" w:rsidRDefault="002E0EA3" w:rsidP="002E0EA3">
      <w:pPr>
        <w:jc w:val="center"/>
        <w:rPr>
          <w:rFonts w:ascii="Times New Roman" w:hAnsi="Times New Roman" w:cs="Times New Roman"/>
          <w:b/>
        </w:rPr>
      </w:pPr>
      <w:r w:rsidRPr="007C4388">
        <w:rPr>
          <w:rFonts w:ascii="Times New Roman" w:hAnsi="Times New Roman" w:cs="Times New Roman"/>
          <w:b/>
        </w:rPr>
        <w:t>VŠEOBECNÁ  KRITÉRIA:</w:t>
      </w:r>
    </w:p>
    <w:p w:rsidR="002E0EA3" w:rsidRPr="007C4388" w:rsidRDefault="002E0EA3" w:rsidP="002E0EA3">
      <w:pPr>
        <w:jc w:val="both"/>
        <w:rPr>
          <w:rFonts w:ascii="Times New Roman" w:hAnsi="Times New Roman" w:cs="Times New Roman"/>
        </w:rPr>
      </w:pPr>
    </w:p>
    <w:p w:rsidR="002E0EA3" w:rsidRPr="007C4388" w:rsidRDefault="002E0EA3" w:rsidP="007C4388">
      <w:pPr>
        <w:numPr>
          <w:ilvl w:val="0"/>
          <w:numId w:val="8"/>
        </w:numPr>
        <w:spacing w:after="0" w:line="240" w:lineRule="auto"/>
        <w:jc w:val="both"/>
        <w:rPr>
          <w:rFonts w:ascii="Times New Roman" w:hAnsi="Times New Roman" w:cs="Times New Roman"/>
        </w:rPr>
      </w:pPr>
      <w:r w:rsidRPr="007C4388">
        <w:rPr>
          <w:rFonts w:ascii="Times New Roman" w:hAnsi="Times New Roman" w:cs="Times New Roman"/>
        </w:rPr>
        <w:t xml:space="preserve">Předškolní vzdělávání se organizuje pro děti ve věku od 2 do zpravidla 6 let, dítě </w:t>
      </w:r>
      <w:proofErr w:type="gramStart"/>
      <w:r w:rsidRPr="007C4388">
        <w:rPr>
          <w:rFonts w:ascii="Times New Roman" w:hAnsi="Times New Roman" w:cs="Times New Roman"/>
        </w:rPr>
        <w:t>mladší 3 let</w:t>
      </w:r>
      <w:proofErr w:type="gramEnd"/>
      <w:r w:rsidRPr="007C4388">
        <w:rPr>
          <w:rFonts w:ascii="Times New Roman" w:hAnsi="Times New Roman" w:cs="Times New Roman"/>
        </w:rPr>
        <w:t xml:space="preserve"> nemá na přijetí do mateřské školy právní nárok.  </w:t>
      </w:r>
    </w:p>
    <w:p w:rsidR="002E0EA3" w:rsidRPr="007C4388" w:rsidRDefault="002E0EA3" w:rsidP="007C4388">
      <w:pPr>
        <w:jc w:val="both"/>
        <w:rPr>
          <w:rFonts w:ascii="Times New Roman" w:hAnsi="Times New Roman" w:cs="Times New Roman"/>
        </w:rPr>
      </w:pPr>
      <w:r w:rsidRPr="007C4388">
        <w:rPr>
          <w:rFonts w:ascii="Times New Roman" w:hAnsi="Times New Roman" w:cs="Times New Roman"/>
        </w:rPr>
        <w:t xml:space="preserve">                  (Zákon č. 561/2004 Sb., školský zákon ve znění pozdějších předpisů, §34 odst. 1)               </w:t>
      </w:r>
    </w:p>
    <w:p w:rsidR="002E0EA3" w:rsidRPr="007C4388" w:rsidRDefault="002E0EA3" w:rsidP="007C4388">
      <w:pPr>
        <w:numPr>
          <w:ilvl w:val="0"/>
          <w:numId w:val="7"/>
        </w:numPr>
        <w:spacing w:after="0" w:line="240" w:lineRule="auto"/>
        <w:jc w:val="both"/>
        <w:rPr>
          <w:rFonts w:ascii="Times New Roman" w:hAnsi="Times New Roman" w:cs="Times New Roman"/>
        </w:rPr>
      </w:pPr>
      <w:r w:rsidRPr="007C4388">
        <w:rPr>
          <w:rFonts w:ascii="Times New Roman" w:hAnsi="Times New Roman" w:cs="Times New Roman"/>
        </w:rPr>
        <w:t>Předškolní vzdělávání je povinné pro děti, které do</w:t>
      </w:r>
      <w:r w:rsidR="007C4388">
        <w:rPr>
          <w:rFonts w:ascii="Times New Roman" w:hAnsi="Times New Roman" w:cs="Times New Roman"/>
        </w:rPr>
        <w:t>vrší 6 let ve školním roce 2025/2026</w:t>
      </w:r>
      <w:r w:rsidRPr="007C4388">
        <w:rPr>
          <w:rFonts w:ascii="Times New Roman" w:hAnsi="Times New Roman" w:cs="Times New Roman"/>
        </w:rPr>
        <w:t xml:space="preserve">. </w:t>
      </w:r>
    </w:p>
    <w:p w:rsidR="002E0EA3" w:rsidRPr="007C4388" w:rsidRDefault="002E0EA3" w:rsidP="007C4388">
      <w:pPr>
        <w:jc w:val="both"/>
        <w:rPr>
          <w:rFonts w:ascii="Times New Roman" w:hAnsi="Times New Roman" w:cs="Times New Roman"/>
        </w:rPr>
      </w:pPr>
      <w:r w:rsidRPr="007C4388">
        <w:rPr>
          <w:rFonts w:ascii="Times New Roman" w:hAnsi="Times New Roman" w:cs="Times New Roman"/>
        </w:rPr>
        <w:t xml:space="preserve">                   (Zákon č.561/2004 Sb., školský zákon ve znění pozdějších předpisů, §34 odst. 1)</w:t>
      </w:r>
    </w:p>
    <w:p w:rsidR="002E0EA3" w:rsidRPr="007C4388" w:rsidRDefault="002E0EA3" w:rsidP="007C4388">
      <w:pPr>
        <w:numPr>
          <w:ilvl w:val="0"/>
          <w:numId w:val="7"/>
        </w:numPr>
        <w:spacing w:after="0" w:line="240" w:lineRule="auto"/>
        <w:jc w:val="both"/>
        <w:rPr>
          <w:rFonts w:ascii="Times New Roman" w:hAnsi="Times New Roman" w:cs="Times New Roman"/>
        </w:rPr>
      </w:pPr>
      <w:r w:rsidRPr="007C4388">
        <w:rPr>
          <w:rFonts w:ascii="Times New Roman" w:hAnsi="Times New Roman" w:cs="Times New Roman"/>
        </w:rPr>
        <w:t xml:space="preserve">Ředitel přijímá dítě na základě zdravotní způsobilosti a pravdivých informacích o </w:t>
      </w:r>
    </w:p>
    <w:p w:rsidR="002E0EA3" w:rsidRPr="007C4388" w:rsidRDefault="002E0EA3" w:rsidP="007C4388">
      <w:pPr>
        <w:ind w:left="360"/>
        <w:jc w:val="both"/>
        <w:rPr>
          <w:rFonts w:ascii="Times New Roman" w:hAnsi="Times New Roman" w:cs="Times New Roman"/>
        </w:rPr>
      </w:pPr>
      <w:r w:rsidRPr="007C4388">
        <w:rPr>
          <w:rFonts w:ascii="Times New Roman" w:hAnsi="Times New Roman" w:cs="Times New Roman"/>
        </w:rPr>
        <w:t xml:space="preserve">      závažných </w:t>
      </w:r>
      <w:proofErr w:type="gramStart"/>
      <w:r w:rsidRPr="007C4388">
        <w:rPr>
          <w:rFonts w:ascii="Times New Roman" w:hAnsi="Times New Roman" w:cs="Times New Roman"/>
        </w:rPr>
        <w:t>skutečnostech</w:t>
      </w:r>
      <w:proofErr w:type="gramEnd"/>
      <w:r w:rsidRPr="007C4388">
        <w:rPr>
          <w:rFonts w:ascii="Times New Roman" w:hAnsi="Times New Roman" w:cs="Times New Roman"/>
        </w:rPr>
        <w:t>, které by mohly mít vliv na  průběh vzdělávání.</w:t>
      </w:r>
    </w:p>
    <w:p w:rsidR="002E0EA3" w:rsidRPr="007C4388" w:rsidRDefault="002E0EA3" w:rsidP="007C4388">
      <w:pPr>
        <w:ind w:left="2340" w:hanging="2340"/>
        <w:jc w:val="both"/>
        <w:rPr>
          <w:rFonts w:ascii="Times New Roman" w:hAnsi="Times New Roman" w:cs="Times New Roman"/>
          <w:bCs/>
        </w:rPr>
      </w:pPr>
      <w:r w:rsidRPr="007C4388">
        <w:rPr>
          <w:rFonts w:ascii="Times New Roman" w:hAnsi="Times New Roman" w:cs="Times New Roman"/>
        </w:rPr>
        <w:t xml:space="preserve">                    (Školský zákon ve znění pozdějších předpisů, § 22 </w:t>
      </w:r>
      <w:r w:rsidRPr="007C4388">
        <w:rPr>
          <w:rFonts w:ascii="Times New Roman" w:hAnsi="Times New Roman" w:cs="Times New Roman"/>
          <w:bCs/>
        </w:rPr>
        <w:t>Povinnosti žáků, studentů a zákonných  zástupců dětí a nezletilých žáků)</w:t>
      </w:r>
    </w:p>
    <w:p w:rsidR="002E0EA3" w:rsidRPr="007C4388" w:rsidRDefault="002E0EA3" w:rsidP="007C4388">
      <w:pPr>
        <w:numPr>
          <w:ilvl w:val="0"/>
          <w:numId w:val="7"/>
        </w:numPr>
        <w:spacing w:after="0" w:line="240" w:lineRule="auto"/>
        <w:jc w:val="both"/>
        <w:rPr>
          <w:rFonts w:ascii="Times New Roman" w:hAnsi="Times New Roman" w:cs="Times New Roman"/>
          <w:bCs/>
        </w:rPr>
      </w:pPr>
      <w:r w:rsidRPr="007C4388">
        <w:rPr>
          <w:rFonts w:ascii="Times New Roman" w:hAnsi="Times New Roman" w:cs="Times New Roman"/>
          <w:bCs/>
        </w:rPr>
        <w:t>Ředitel mateřské školy rozhoduje o přijetí dítěte do mateřské školy, popřípadě o stanovení zkušebního pobytu dítěte, jehož délka nesmí přesáhnout 3 měsíce.</w:t>
      </w:r>
    </w:p>
    <w:p w:rsidR="002E0EA3" w:rsidRPr="007C4388" w:rsidRDefault="002E0EA3" w:rsidP="007C4388">
      <w:pPr>
        <w:numPr>
          <w:ilvl w:val="0"/>
          <w:numId w:val="7"/>
        </w:numPr>
        <w:spacing w:after="0" w:line="240" w:lineRule="auto"/>
        <w:jc w:val="both"/>
        <w:rPr>
          <w:rFonts w:ascii="Times New Roman" w:hAnsi="Times New Roman" w:cs="Times New Roman"/>
          <w:bCs/>
        </w:rPr>
      </w:pPr>
      <w:r w:rsidRPr="007C4388">
        <w:rPr>
          <w:rFonts w:ascii="Times New Roman" w:hAnsi="Times New Roman" w:cs="Times New Roman"/>
          <w:bCs/>
        </w:rPr>
        <w:t>Zápis do mateřské školy probíhá dle zákona 500/2004 Sb., správní řád ve znění pozdějších předpisů.</w:t>
      </w:r>
    </w:p>
    <w:p w:rsidR="005A765F" w:rsidRPr="007C4388" w:rsidRDefault="002E0EA3" w:rsidP="002E0EA3">
      <w:pPr>
        <w:pStyle w:val="Normlnweb"/>
        <w:jc w:val="center"/>
        <w:rPr>
          <w:b/>
          <w:sz w:val="28"/>
          <w:szCs w:val="28"/>
        </w:rPr>
      </w:pPr>
      <w:r w:rsidRPr="007C4388">
        <w:rPr>
          <w:b/>
          <w:sz w:val="28"/>
          <w:szCs w:val="28"/>
        </w:rPr>
        <w:t>ČL. 2</w:t>
      </w:r>
    </w:p>
    <w:p w:rsidR="002E0EA3" w:rsidRPr="007C4388" w:rsidRDefault="002E0EA3" w:rsidP="002E0EA3">
      <w:pPr>
        <w:pStyle w:val="Normlnweb"/>
        <w:jc w:val="center"/>
        <w:rPr>
          <w:b/>
          <w:sz w:val="28"/>
          <w:szCs w:val="28"/>
        </w:rPr>
      </w:pPr>
      <w:r w:rsidRPr="007C4388">
        <w:rPr>
          <w:b/>
          <w:sz w:val="28"/>
          <w:szCs w:val="28"/>
        </w:rPr>
        <w:t>Kritéria mateřské školy pro přijetí dítěte</w:t>
      </w:r>
    </w:p>
    <w:p w:rsidR="005A765F" w:rsidRPr="007C4388" w:rsidRDefault="005A765F" w:rsidP="005A765F">
      <w:pPr>
        <w:pStyle w:val="Normlnweb"/>
      </w:pPr>
      <w:r w:rsidRPr="007C4388">
        <w:t>Kritéria pro stanovení pořadí přijetí dětí do mateřských škol pro školní rok 2025/2026</w:t>
      </w:r>
    </w:p>
    <w:p w:rsidR="005A765F" w:rsidRPr="007C4388" w:rsidRDefault="005A765F" w:rsidP="005A765F">
      <w:pPr>
        <w:pStyle w:val="Normlnweb"/>
      </w:pPr>
      <w:r w:rsidRPr="007C4388">
        <w:t>Kritéria pro přijímání dětí do mateřských škol zřizovaných statutárním městem Liberec předcházejí diskriminaci, nastavují rovná a transparentní pravidla a rovněž zohledňují koncepci školské politiky města.</w:t>
      </w:r>
    </w:p>
    <w:p w:rsidR="005A765F" w:rsidRPr="007C4388" w:rsidRDefault="005A765F" w:rsidP="005A765F">
      <w:pPr>
        <w:pStyle w:val="Normlnweb"/>
      </w:pPr>
      <w:r w:rsidRPr="007C4388">
        <w:rPr>
          <w:rStyle w:val="Siln"/>
        </w:rPr>
        <w:t>Věková skupina (počítáno</w:t>
      </w:r>
      <w:r w:rsidR="00FB3578">
        <w:rPr>
          <w:rStyle w:val="Siln"/>
        </w:rPr>
        <w:t xml:space="preserve"> vždy k 31. 8. 2026</w:t>
      </w:r>
      <w:r w:rsidRPr="007C4388">
        <w:rPr>
          <w:rStyle w:val="Siln"/>
        </w:rPr>
        <w:t>)</w:t>
      </w:r>
    </w:p>
    <w:p w:rsidR="005A765F" w:rsidRPr="007C4388" w:rsidRDefault="005A765F" w:rsidP="005A765F">
      <w:pPr>
        <w:pStyle w:val="Normlnweb"/>
        <w:numPr>
          <w:ilvl w:val="0"/>
          <w:numId w:val="2"/>
        </w:numPr>
      </w:pPr>
      <w:r w:rsidRPr="007C4388">
        <w:t>Předškolák – 6letý: 480 bodů</w:t>
      </w:r>
    </w:p>
    <w:p w:rsidR="005A765F" w:rsidRPr="007C4388" w:rsidRDefault="005A765F" w:rsidP="005A765F">
      <w:pPr>
        <w:pStyle w:val="Normlnweb"/>
        <w:numPr>
          <w:ilvl w:val="0"/>
          <w:numId w:val="2"/>
        </w:numPr>
      </w:pPr>
      <w:r w:rsidRPr="007C4388">
        <w:t>Předškolák – 5letý: 460 bodů</w:t>
      </w:r>
    </w:p>
    <w:p w:rsidR="005A765F" w:rsidRPr="007C4388" w:rsidRDefault="005A765F" w:rsidP="005A765F">
      <w:pPr>
        <w:pStyle w:val="Normlnweb"/>
        <w:numPr>
          <w:ilvl w:val="0"/>
          <w:numId w:val="2"/>
        </w:numPr>
      </w:pPr>
      <w:r w:rsidRPr="007C4388">
        <w:t>Dítě 4leté: 440 bodů</w:t>
      </w:r>
    </w:p>
    <w:p w:rsidR="005A765F" w:rsidRPr="007C4388" w:rsidRDefault="005A765F" w:rsidP="005A765F">
      <w:pPr>
        <w:pStyle w:val="Normlnweb"/>
        <w:numPr>
          <w:ilvl w:val="0"/>
          <w:numId w:val="2"/>
        </w:numPr>
      </w:pPr>
      <w:r w:rsidRPr="007C4388">
        <w:t>Dítě 3leté: 400 bodů</w:t>
      </w:r>
    </w:p>
    <w:p w:rsidR="005A765F" w:rsidRPr="007C4388" w:rsidRDefault="009D2CF2" w:rsidP="005A765F">
      <w:pPr>
        <w:pStyle w:val="Normlnweb"/>
        <w:numPr>
          <w:ilvl w:val="0"/>
          <w:numId w:val="2"/>
        </w:numPr>
      </w:pPr>
      <w:r>
        <w:t>Dítě 3leté (od 1. 9. 2026 do 31. 12. 2026</w:t>
      </w:r>
      <w:bookmarkStart w:id="0" w:name="_GoBack"/>
      <w:bookmarkEnd w:id="0"/>
      <w:r w:rsidR="005A765F" w:rsidRPr="007C4388">
        <w:t>): 350 bodů</w:t>
      </w:r>
    </w:p>
    <w:p w:rsidR="005A765F" w:rsidRPr="007C4388" w:rsidRDefault="005A765F" w:rsidP="005A765F">
      <w:pPr>
        <w:pStyle w:val="Normlnweb"/>
        <w:numPr>
          <w:ilvl w:val="0"/>
          <w:numId w:val="2"/>
        </w:numPr>
      </w:pPr>
      <w:r w:rsidRPr="007C4388">
        <w:t>Dítě mladší 2 let: 0 bodů</w:t>
      </w:r>
    </w:p>
    <w:p w:rsidR="005A765F" w:rsidRPr="007C4388" w:rsidRDefault="005A765F" w:rsidP="005A765F">
      <w:pPr>
        <w:pStyle w:val="Normlnweb"/>
      </w:pPr>
      <w:r w:rsidRPr="007C4388">
        <w:t>Dít</w:t>
      </w:r>
      <w:r w:rsidR="00FB3578">
        <w:t>ě, které nedosáhne k 31. 8. 2026</w:t>
      </w:r>
      <w:r w:rsidRPr="007C4388">
        <w:t xml:space="preserve"> věku minimálně dvou let, nesplňuje zákonnou hranici pro přijetí, a tudíž je automaticky v souladu se školským zákonem nepřijato k předškolnímu vzdělávání.</w:t>
      </w:r>
    </w:p>
    <w:p w:rsidR="005A765F" w:rsidRPr="007C4388" w:rsidRDefault="005A765F" w:rsidP="005A765F">
      <w:pPr>
        <w:pStyle w:val="Normlnweb"/>
      </w:pPr>
      <w:r w:rsidRPr="007C4388">
        <w:rPr>
          <w:rStyle w:val="Siln"/>
        </w:rPr>
        <w:t>Den věku dítěte v roce narození</w:t>
      </w:r>
    </w:p>
    <w:p w:rsidR="005A765F" w:rsidRPr="007C4388" w:rsidRDefault="005A765F" w:rsidP="005A765F">
      <w:pPr>
        <w:pStyle w:val="Normlnweb"/>
        <w:numPr>
          <w:ilvl w:val="0"/>
          <w:numId w:val="3"/>
        </w:numPr>
      </w:pPr>
      <w:r w:rsidRPr="007C4388">
        <w:t>Za každý den k 31. 8.: 0,02 bodu</w:t>
      </w:r>
    </w:p>
    <w:p w:rsidR="007C4388" w:rsidRDefault="007C4388" w:rsidP="005A765F">
      <w:pPr>
        <w:pStyle w:val="Normlnweb"/>
        <w:rPr>
          <w:rStyle w:val="Siln"/>
        </w:rPr>
      </w:pPr>
    </w:p>
    <w:p w:rsidR="005A765F" w:rsidRPr="007C4388" w:rsidRDefault="005A765F" w:rsidP="005A765F">
      <w:pPr>
        <w:pStyle w:val="Normlnweb"/>
      </w:pPr>
      <w:r w:rsidRPr="007C4388">
        <w:rPr>
          <w:rStyle w:val="Siln"/>
        </w:rPr>
        <w:lastRenderedPageBreak/>
        <w:t>Trvalý pobyt dítěte</w:t>
      </w:r>
    </w:p>
    <w:p w:rsidR="005A765F" w:rsidRPr="007C4388" w:rsidRDefault="005A765F" w:rsidP="005A765F">
      <w:pPr>
        <w:pStyle w:val="Normlnweb"/>
        <w:numPr>
          <w:ilvl w:val="0"/>
          <w:numId w:val="4"/>
        </w:numPr>
      </w:pPr>
      <w:r w:rsidRPr="007C4388">
        <w:t>Trvalý pobyt v Liberci ve školském obvodu zvolené MŠ: 300 bodů</w:t>
      </w:r>
    </w:p>
    <w:p w:rsidR="005A765F" w:rsidRPr="007C4388" w:rsidRDefault="005A765F" w:rsidP="005A765F">
      <w:pPr>
        <w:pStyle w:val="Normlnweb"/>
        <w:numPr>
          <w:ilvl w:val="0"/>
          <w:numId w:val="4"/>
        </w:numPr>
      </w:pPr>
      <w:r w:rsidRPr="007C4388">
        <w:t>Trvalý pobyt v Liberci ve školském obvodu, který není spádovým obvodem zvolené MŠ: 100 bodů</w:t>
      </w:r>
    </w:p>
    <w:p w:rsidR="005A765F" w:rsidRPr="007C4388" w:rsidRDefault="005A765F" w:rsidP="005A765F">
      <w:pPr>
        <w:pStyle w:val="Normlnweb"/>
        <w:numPr>
          <w:ilvl w:val="0"/>
          <w:numId w:val="4"/>
        </w:numPr>
      </w:pPr>
      <w:r w:rsidRPr="007C4388">
        <w:t>Trvalý pobyt mimo město Liberec: 0 bodů</w:t>
      </w:r>
    </w:p>
    <w:p w:rsidR="005A765F" w:rsidRPr="007C4388" w:rsidRDefault="005A765F" w:rsidP="005A765F">
      <w:pPr>
        <w:pStyle w:val="Normlnweb"/>
      </w:pPr>
      <w:r w:rsidRPr="007C4388">
        <w:t>Pobyt dítěte se vždy posuzuje ke dni vydání rozhodnutí.</w:t>
      </w:r>
    </w:p>
    <w:p w:rsidR="005A765F" w:rsidRPr="007C4388" w:rsidRDefault="005A765F" w:rsidP="005A765F">
      <w:pPr>
        <w:pStyle w:val="Normlnweb"/>
      </w:pPr>
      <w:r w:rsidRPr="007C4388">
        <w:rPr>
          <w:rStyle w:val="Siln"/>
        </w:rPr>
        <w:t>Sourozenec dítěte v MŠ</w:t>
      </w:r>
    </w:p>
    <w:p w:rsidR="005A765F" w:rsidRPr="007C4388" w:rsidRDefault="005A765F" w:rsidP="005A765F">
      <w:pPr>
        <w:pStyle w:val="Normlnweb"/>
        <w:numPr>
          <w:ilvl w:val="0"/>
          <w:numId w:val="5"/>
        </w:numPr>
      </w:pPr>
      <w:r w:rsidRPr="007C4388">
        <w:t>Sourozenec s trvalým pobytem v obci, který d</w:t>
      </w:r>
      <w:r w:rsidR="00940AD3">
        <w:t>osáhne věku 3 let do 31. 8. 2026</w:t>
      </w:r>
      <w:r w:rsidRPr="007C4388">
        <w:t>, a jehož starší sourozenec již navštěvuje MŠ, kam podáváte přihlášku (bud</w:t>
      </w:r>
      <w:r w:rsidR="00940AD3">
        <w:t>e ji navštěvovat i po 1. 9. 2026</w:t>
      </w:r>
      <w:r w:rsidRPr="007C4388">
        <w:t>): 10 bodů</w:t>
      </w:r>
    </w:p>
    <w:p w:rsidR="005A765F" w:rsidRPr="007C4388" w:rsidRDefault="005A765F" w:rsidP="005A765F">
      <w:pPr>
        <w:pStyle w:val="Normlnweb"/>
        <w:numPr>
          <w:ilvl w:val="0"/>
          <w:numId w:val="5"/>
        </w:numPr>
      </w:pPr>
      <w:r w:rsidRPr="007C4388">
        <w:t>Starší sourozenec není, nebo nenavštěvuje mateřskou školu, kam podáváte přihlášku: 0 bodů</w:t>
      </w:r>
    </w:p>
    <w:p w:rsidR="005A765F" w:rsidRPr="007C4388" w:rsidRDefault="005A765F" w:rsidP="005A765F">
      <w:pPr>
        <w:pStyle w:val="Normlnweb"/>
      </w:pPr>
      <w:r w:rsidRPr="007C4388">
        <w:rPr>
          <w:rStyle w:val="Siln"/>
        </w:rPr>
        <w:t>Jak rozumět kritériím</w:t>
      </w:r>
    </w:p>
    <w:p w:rsidR="005A765F" w:rsidRPr="007C4388" w:rsidRDefault="005A765F" w:rsidP="005A765F">
      <w:pPr>
        <w:pStyle w:val="Normlnweb"/>
      </w:pPr>
      <w:r w:rsidRPr="007C4388">
        <w:t>Kritéria pro přijímání dětí do mateřských škol zřizovaných statutárním městem Liberec zohledňují především věk a trvalé bydliště dítěte. Bodové hodnocení má zaručit přednost dítěte staršího před mladším. Při stejném počtu bodů se přihlíží k pomocným kritériím – sourozenec v zapisované škole (ve školním roce 2025/2026) nebo případ hodný zvláštního zřetele.</w:t>
      </w:r>
    </w:p>
    <w:p w:rsidR="005A765F" w:rsidRPr="007C4388" w:rsidRDefault="005A765F" w:rsidP="005A765F">
      <w:pPr>
        <w:pStyle w:val="Normlnweb"/>
      </w:pPr>
      <w:r w:rsidRPr="007C4388">
        <w:rPr>
          <w:rStyle w:val="Siln"/>
        </w:rPr>
        <w:t>Další informace</w:t>
      </w:r>
    </w:p>
    <w:p w:rsidR="005A765F" w:rsidRPr="007C4388" w:rsidRDefault="005A765F" w:rsidP="005A765F">
      <w:pPr>
        <w:pStyle w:val="Normlnweb"/>
      </w:pPr>
      <w:r w:rsidRPr="007C4388">
        <w:t>Přijmout k předškolnímu vzdělávání lze pouze dítě, které se podrobilo stanoveným očkováním, má doklad, že je proti nákaze imunní, nebo se nemůže očkování podrobit pro kontraindikaci. Toto ustanovení se nevztahuje na děti, pro které je předškolní vzdělávání povinné.</w:t>
      </w:r>
    </w:p>
    <w:p w:rsidR="005A765F" w:rsidRPr="007C4388" w:rsidRDefault="005A765F" w:rsidP="005A765F">
      <w:pPr>
        <w:pStyle w:val="Normlnweb"/>
      </w:pPr>
      <w:r w:rsidRPr="007C4388">
        <w:t>V individuálních případech hodných zvláštního zřetele může ředitel mateřské školy rozhodnout o přijetí dítěte k předškolnímu vzdělávání bez ohledu na celkový počet bodů.</w:t>
      </w:r>
    </w:p>
    <w:p w:rsidR="005A765F" w:rsidRPr="007C4388" w:rsidRDefault="005A765F" w:rsidP="005A765F">
      <w:pPr>
        <w:pStyle w:val="Normlnweb"/>
      </w:pPr>
      <w:r w:rsidRPr="007C4388">
        <w:t>V průběhu přijímacího řízení se může počet volných míst snížit:</w:t>
      </w:r>
    </w:p>
    <w:p w:rsidR="005A765F" w:rsidRPr="007C4388" w:rsidRDefault="005A765F" w:rsidP="005A765F">
      <w:pPr>
        <w:pStyle w:val="Normlnweb"/>
        <w:numPr>
          <w:ilvl w:val="0"/>
          <w:numId w:val="6"/>
        </w:numPr>
      </w:pPr>
      <w:r w:rsidRPr="007C4388">
        <w:t>pokud bude přijato dítě s přiznaným podpůrným opatřením, které dle zákona vyžaduje snížení počtu dětí ve třídě,</w:t>
      </w:r>
    </w:p>
    <w:p w:rsidR="005A765F" w:rsidRPr="007C4388" w:rsidRDefault="005A765F" w:rsidP="005A765F">
      <w:pPr>
        <w:pStyle w:val="Normlnweb"/>
        <w:numPr>
          <w:ilvl w:val="0"/>
          <w:numId w:val="6"/>
        </w:numPr>
      </w:pPr>
      <w:r w:rsidRPr="007C4388">
        <w:t xml:space="preserve">pokud bude přijato dítě mladší 3 let, počet dětí ve třídě se dle platné vyhlášky snižuje o 2 děti za každé dítě </w:t>
      </w:r>
      <w:proofErr w:type="gramStart"/>
      <w:r w:rsidRPr="007C4388">
        <w:t>mladší 3 let</w:t>
      </w:r>
      <w:proofErr w:type="gramEnd"/>
      <w:r w:rsidRPr="007C4388">
        <w:t>.</w:t>
      </w:r>
    </w:p>
    <w:p w:rsidR="005A765F" w:rsidRPr="007C4388" w:rsidRDefault="005A765F" w:rsidP="005A765F">
      <w:pPr>
        <w:pStyle w:val="Normlnweb"/>
      </w:pPr>
      <w:r w:rsidRPr="007C4388">
        <w:t>Veškeré skutečnosti, které mají být zohledněny v rámci správního řízení při stanovení pořadí pro přijetí dítěte do mateřské školy, je třeba ředitelce mateřské školy doložit tak, aby je mohla mít za prokázané.</w:t>
      </w:r>
    </w:p>
    <w:p w:rsidR="005A765F" w:rsidRPr="007C4388" w:rsidRDefault="005A765F" w:rsidP="005A765F">
      <w:pPr>
        <w:pStyle w:val="Normlnweb"/>
      </w:pPr>
      <w:r w:rsidRPr="007C4388">
        <w:t>O přijetí dítěte do mateřské školy rozhoduje ředitelka v souladu se školským zákonem a podle předem stanovených kritérií.</w:t>
      </w:r>
    </w:p>
    <w:p w:rsidR="007C4388" w:rsidRDefault="007C4388" w:rsidP="005A765F">
      <w:pPr>
        <w:pStyle w:val="Normlnweb"/>
        <w:rPr>
          <w:rStyle w:val="Siln"/>
        </w:rPr>
      </w:pPr>
    </w:p>
    <w:p w:rsidR="005A765F" w:rsidRPr="007C4388" w:rsidRDefault="005A765F" w:rsidP="005A765F">
      <w:pPr>
        <w:pStyle w:val="Normlnweb"/>
      </w:pPr>
      <w:r w:rsidRPr="007C4388">
        <w:rPr>
          <w:rStyle w:val="Siln"/>
        </w:rPr>
        <w:lastRenderedPageBreak/>
        <w:t>Informace k přijímání mladších dětí</w:t>
      </w:r>
    </w:p>
    <w:p w:rsidR="005A765F" w:rsidRPr="007C4388" w:rsidRDefault="005A765F" w:rsidP="005A765F">
      <w:pPr>
        <w:pStyle w:val="Normlnweb"/>
      </w:pPr>
      <w:r w:rsidRPr="007C4388">
        <w:t>V případě volné kapacity budou po ukončení přijímacího řízení do vybraných mateřských škol přijímány i mladší děti. Kritéria a termíny budou vypsány v konkrétních mateřských školách dle provozních podmínek každé mateřské školy.</w:t>
      </w:r>
    </w:p>
    <w:p w:rsidR="002E0EA3" w:rsidRPr="007C4388" w:rsidRDefault="002E0EA3" w:rsidP="002E0EA3">
      <w:pPr>
        <w:spacing w:before="100" w:beforeAutospacing="1" w:after="100" w:afterAutospacing="1"/>
        <w:rPr>
          <w:rFonts w:ascii="Times New Roman" w:hAnsi="Times New Roman" w:cs="Times New Roman"/>
          <w:b/>
          <w:sz w:val="32"/>
          <w:szCs w:val="32"/>
        </w:rPr>
      </w:pPr>
      <w:r w:rsidRPr="007C4388">
        <w:rPr>
          <w:rFonts w:ascii="Times New Roman" w:hAnsi="Times New Roman" w:cs="Times New Roman"/>
        </w:rPr>
        <w:t xml:space="preserve">                                                                </w:t>
      </w:r>
      <w:r w:rsidRPr="007C4388">
        <w:rPr>
          <w:rFonts w:ascii="Times New Roman" w:hAnsi="Times New Roman" w:cs="Times New Roman"/>
          <w:b/>
          <w:sz w:val="32"/>
          <w:szCs w:val="32"/>
        </w:rPr>
        <w:t xml:space="preserve"> Čl. 3</w:t>
      </w:r>
    </w:p>
    <w:p w:rsidR="002E0EA3" w:rsidRPr="007C4388" w:rsidRDefault="002E0EA3" w:rsidP="002E0EA3">
      <w:pPr>
        <w:rPr>
          <w:rFonts w:ascii="Times New Roman" w:hAnsi="Times New Roman" w:cs="Times New Roman"/>
          <w:b/>
        </w:rPr>
      </w:pPr>
      <w:r w:rsidRPr="007C4388">
        <w:rPr>
          <w:rFonts w:ascii="Times New Roman" w:hAnsi="Times New Roman" w:cs="Times New Roman"/>
          <w:b/>
        </w:rPr>
        <w:t>PODMÍNKY  PRO  PŘIJETÍ  DĚTÍ DO SPECIÁLNÍ TŘÍDY</w:t>
      </w:r>
    </w:p>
    <w:p w:rsidR="002E0EA3" w:rsidRPr="007C4388" w:rsidRDefault="002E0EA3" w:rsidP="002E0EA3">
      <w:pPr>
        <w:jc w:val="center"/>
        <w:rPr>
          <w:rFonts w:ascii="Times New Roman" w:hAnsi="Times New Roman" w:cs="Times New Roman"/>
          <w:b/>
        </w:rPr>
      </w:pPr>
    </w:p>
    <w:p w:rsidR="002E0EA3" w:rsidRPr="007C4388" w:rsidRDefault="002E0EA3" w:rsidP="002E0EA3">
      <w:pPr>
        <w:jc w:val="both"/>
        <w:rPr>
          <w:rFonts w:ascii="Times New Roman" w:hAnsi="Times New Roman" w:cs="Times New Roman"/>
        </w:rPr>
      </w:pPr>
      <w:r w:rsidRPr="007C4388">
        <w:rPr>
          <w:rFonts w:ascii="Times New Roman" w:hAnsi="Times New Roman" w:cs="Times New Roman"/>
        </w:rPr>
        <w:t>Do speciální třídy mohou být děti zapsány dle § 16 odst. 9 školského zákona výhradně na doporučení školských poradenských zařízení.</w:t>
      </w:r>
    </w:p>
    <w:p w:rsidR="002E0EA3" w:rsidRPr="007C4388" w:rsidRDefault="002E0EA3" w:rsidP="002E0EA3">
      <w:pPr>
        <w:jc w:val="both"/>
        <w:rPr>
          <w:rFonts w:ascii="Times New Roman" w:hAnsi="Times New Roman" w:cs="Times New Roman"/>
        </w:rPr>
      </w:pPr>
    </w:p>
    <w:p w:rsidR="002E0EA3" w:rsidRPr="007C4388" w:rsidRDefault="002E0EA3" w:rsidP="002E0EA3">
      <w:pPr>
        <w:jc w:val="both"/>
        <w:rPr>
          <w:rFonts w:ascii="Times New Roman" w:hAnsi="Times New Roman" w:cs="Times New Roman"/>
        </w:rPr>
      </w:pPr>
      <w:r w:rsidRPr="007C4388">
        <w:rPr>
          <w:rFonts w:ascii="Times New Roman" w:hAnsi="Times New Roman" w:cs="Times New Roman"/>
        </w:rPr>
        <w:t xml:space="preserve">Pokud podáváte žádost do speciální třídy, je nutné k žádosti doložit doporučení školského poradenského zařízení (PPP, SPC) </w:t>
      </w:r>
    </w:p>
    <w:p w:rsidR="002E0EA3" w:rsidRPr="007C4388" w:rsidRDefault="002E0EA3" w:rsidP="002E0EA3">
      <w:pPr>
        <w:jc w:val="both"/>
        <w:rPr>
          <w:rFonts w:ascii="Times New Roman" w:hAnsi="Times New Roman" w:cs="Times New Roman"/>
        </w:rPr>
      </w:pPr>
    </w:p>
    <w:p w:rsidR="002E0EA3" w:rsidRPr="007C4388" w:rsidRDefault="002E0EA3" w:rsidP="002E0EA3">
      <w:pPr>
        <w:jc w:val="both"/>
        <w:rPr>
          <w:rFonts w:ascii="Times New Roman" w:hAnsi="Times New Roman" w:cs="Times New Roman"/>
        </w:rPr>
      </w:pPr>
      <w:r w:rsidRPr="007C4388">
        <w:rPr>
          <w:rFonts w:ascii="Times New Roman" w:hAnsi="Times New Roman" w:cs="Times New Roman"/>
        </w:rPr>
        <w:t xml:space="preserve">Ve speciální třídě je poskytováno vzdělávání a péče dětem se smyslovým, rozumovým, závažným logopedickým, kombinovaným postižením. </w:t>
      </w:r>
    </w:p>
    <w:p w:rsidR="002E0EA3" w:rsidRPr="007C4388" w:rsidRDefault="002E0EA3" w:rsidP="005A765F">
      <w:pPr>
        <w:pStyle w:val="Normlnweb"/>
      </w:pPr>
    </w:p>
    <w:p w:rsidR="00CE75CE" w:rsidRPr="005A765F" w:rsidRDefault="00CE75CE" w:rsidP="005A765F"/>
    <w:sectPr w:rsidR="00CE75CE" w:rsidRPr="005A76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4436"/>
    <w:multiLevelType w:val="hybridMultilevel"/>
    <w:tmpl w:val="0038A66C"/>
    <w:lvl w:ilvl="0" w:tplc="F6E0A74E">
      <w:start w:val="1"/>
      <w:numFmt w:val="decimal"/>
      <w:lvlText w:val="%1)"/>
      <w:lvlJc w:val="left"/>
      <w:pPr>
        <w:tabs>
          <w:tab w:val="num" w:pos="795"/>
        </w:tabs>
        <w:ind w:left="795" w:hanging="435"/>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E447237"/>
    <w:multiLevelType w:val="hybridMultilevel"/>
    <w:tmpl w:val="FFF4D168"/>
    <w:lvl w:ilvl="0" w:tplc="1EA27244">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1C205C8"/>
    <w:multiLevelType w:val="multilevel"/>
    <w:tmpl w:val="D78EE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F82FF9"/>
    <w:multiLevelType w:val="multilevel"/>
    <w:tmpl w:val="619E8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336E47"/>
    <w:multiLevelType w:val="multilevel"/>
    <w:tmpl w:val="EE9C8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C60FE4"/>
    <w:multiLevelType w:val="multilevel"/>
    <w:tmpl w:val="8CEEF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EC4A39"/>
    <w:multiLevelType w:val="multilevel"/>
    <w:tmpl w:val="52366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B80F52"/>
    <w:multiLevelType w:val="multilevel"/>
    <w:tmpl w:val="BB18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2"/>
  </w:num>
  <w:num w:numId="4">
    <w:abstractNumId w:val="4"/>
  </w:num>
  <w:num w:numId="5">
    <w:abstractNumId w:val="6"/>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B4C"/>
    <w:rsid w:val="00093B4C"/>
    <w:rsid w:val="002E0EA3"/>
    <w:rsid w:val="003A1948"/>
    <w:rsid w:val="005A765F"/>
    <w:rsid w:val="006A4D2D"/>
    <w:rsid w:val="007C4388"/>
    <w:rsid w:val="00940AD3"/>
    <w:rsid w:val="009D2CF2"/>
    <w:rsid w:val="00CE75CE"/>
    <w:rsid w:val="00FB2742"/>
    <w:rsid w:val="00FB35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8A06E"/>
  <w15:chartTrackingRefBased/>
  <w15:docId w15:val="{4382FD56-D569-478B-9DAC-5C6022BCE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link w:val="Nadpis2Char"/>
    <w:uiPriority w:val="9"/>
    <w:qFormat/>
    <w:rsid w:val="00093B4C"/>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093B4C"/>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093B4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093B4C"/>
    <w:rPr>
      <w:b/>
      <w:bCs/>
    </w:rPr>
  </w:style>
  <w:style w:type="character" w:styleId="Zdraznn">
    <w:name w:val="Emphasis"/>
    <w:basedOn w:val="Standardnpsmoodstavce"/>
    <w:uiPriority w:val="20"/>
    <w:qFormat/>
    <w:rsid w:val="00093B4C"/>
    <w:rPr>
      <w:i/>
      <w:iCs/>
    </w:rPr>
  </w:style>
  <w:style w:type="character" w:styleId="Hypertextovodkaz">
    <w:name w:val="Hyperlink"/>
    <w:basedOn w:val="Standardnpsmoodstavce"/>
    <w:uiPriority w:val="99"/>
    <w:semiHidden/>
    <w:unhideWhenUsed/>
    <w:rsid w:val="00093B4C"/>
    <w:rPr>
      <w:color w:val="0000FF"/>
      <w:u w:val="single"/>
    </w:rPr>
  </w:style>
  <w:style w:type="paragraph" w:customStyle="1" w:styleId="well">
    <w:name w:val="well"/>
    <w:basedOn w:val="Normln"/>
    <w:rsid w:val="00093B4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rsid w:val="002E0EA3"/>
    <w:pPr>
      <w:tabs>
        <w:tab w:val="center" w:pos="4536"/>
        <w:tab w:val="right" w:pos="9072"/>
      </w:tabs>
      <w:spacing w:after="0" w:line="240" w:lineRule="auto"/>
    </w:pPr>
    <w:rPr>
      <w:rFonts w:ascii="Times New Roman" w:eastAsia="Times New Roman" w:hAnsi="Times New Roman" w:cs="Times New Roman"/>
      <w:sz w:val="24"/>
      <w:szCs w:val="20"/>
      <w:lang w:eastAsia="cs-CZ"/>
    </w:rPr>
  </w:style>
  <w:style w:type="character" w:customStyle="1" w:styleId="ZhlavChar">
    <w:name w:val="Záhlaví Char"/>
    <w:basedOn w:val="Standardnpsmoodstavce"/>
    <w:link w:val="Zhlav"/>
    <w:rsid w:val="002E0EA3"/>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FB357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B3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027825">
      <w:bodyDiv w:val="1"/>
      <w:marLeft w:val="0"/>
      <w:marRight w:val="0"/>
      <w:marTop w:val="0"/>
      <w:marBottom w:val="0"/>
      <w:divBdr>
        <w:top w:val="none" w:sz="0" w:space="0" w:color="auto"/>
        <w:left w:val="none" w:sz="0" w:space="0" w:color="auto"/>
        <w:bottom w:val="none" w:sz="0" w:space="0" w:color="auto"/>
        <w:right w:val="none" w:sz="0" w:space="0" w:color="auto"/>
      </w:divBdr>
      <w:divsChild>
        <w:div w:id="472062208">
          <w:marLeft w:val="0"/>
          <w:marRight w:val="0"/>
          <w:marTop w:val="0"/>
          <w:marBottom w:val="0"/>
          <w:divBdr>
            <w:top w:val="none" w:sz="0" w:space="0" w:color="auto"/>
            <w:left w:val="none" w:sz="0" w:space="0" w:color="auto"/>
            <w:bottom w:val="none" w:sz="0" w:space="0" w:color="auto"/>
            <w:right w:val="none" w:sz="0" w:space="0" w:color="auto"/>
          </w:divBdr>
        </w:div>
      </w:divsChild>
    </w:div>
    <w:div w:id="182453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757</Words>
  <Characters>4472</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Uživatel systému Windows</cp:lastModifiedBy>
  <cp:revision>6</cp:revision>
  <cp:lastPrinted>2026-02-12T12:07:00Z</cp:lastPrinted>
  <dcterms:created xsi:type="dcterms:W3CDTF">2026-02-13T10:34:00Z</dcterms:created>
  <dcterms:modified xsi:type="dcterms:W3CDTF">2026-03-19T10:48:00Z</dcterms:modified>
</cp:coreProperties>
</file>